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p w:rsidR="00133E71" w:rsidRDefault="00133E71" w:rsidP="00133E71">
      <w:pPr>
        <w:tabs>
          <w:tab w:val="left" w:pos="588"/>
        </w:tabs>
        <w:spacing w:after="0" w:line="240" w:lineRule="auto"/>
        <w:rPr>
          <w:rFonts w:ascii="Times New Roman" w:eastAsia="Calibri" w:hAnsi="Times New Roman" w:cs="Times New Roman"/>
          <w:sz w:val="16"/>
        </w:rPr>
      </w:pPr>
      <w:r>
        <w:rPr>
          <w:rFonts w:ascii="Times New Roman" w:eastAsia="Calibri" w:hAnsi="Times New Roman" w:cs="Times New Roman"/>
          <w:sz w:val="16"/>
        </w:rPr>
        <w:tab/>
      </w:r>
      <w:r>
        <w:rPr>
          <w:rFonts w:ascii="Times New Roman" w:eastAsia="Calibri" w:hAnsi="Times New Roman" w:cs="Times New Roman"/>
          <w:noProof/>
          <w:sz w:val="16"/>
          <w:lang w:eastAsia="ru-RU"/>
        </w:rPr>
        <w:drawing>
          <wp:inline distT="0" distB="0" distL="0" distR="0">
            <wp:extent cx="6461125" cy="796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2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p w:rsidR="00133E71" w:rsidRDefault="00133E71" w:rsidP="00133E71">
      <w:pPr>
        <w:spacing w:after="0" w:line="240" w:lineRule="auto"/>
        <w:rPr>
          <w:rFonts w:ascii="Times New Roman" w:eastAsia="Calibri" w:hAnsi="Times New Roman" w:cs="Times New Roman"/>
          <w:sz w:val="16"/>
        </w:rPr>
      </w:pPr>
    </w:p>
    <w:p w:rsidR="00133E71" w:rsidRDefault="00133E71" w:rsidP="00133E71">
      <w:pPr>
        <w:spacing w:after="0" w:line="240" w:lineRule="auto"/>
        <w:rPr>
          <w:rFonts w:ascii="Times New Roman" w:eastAsia="Calibri" w:hAnsi="Times New Roman" w:cs="Times New Roman"/>
          <w:sz w:val="16"/>
        </w:rPr>
      </w:pPr>
    </w:p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p w:rsidR="00133E71" w:rsidRDefault="00133E71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</w:p>
    <w:tbl>
      <w:tblPr>
        <w:tblW w:w="11199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2693"/>
        <w:gridCol w:w="1360"/>
        <w:gridCol w:w="1191"/>
        <w:gridCol w:w="1559"/>
        <w:gridCol w:w="1560"/>
      </w:tblGrid>
      <w:tr w:rsidR="0035094B" w:rsidRPr="0035094B" w:rsidTr="008C5CDF">
        <w:trPr>
          <w:trHeight w:val="1686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133E71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>Создание безопасных условий пребывания участников образовательного процесса в детском саду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Наличие случаев детского травматизма, наличие случаев взрослого травматизма, готовность детского сада к образовательной деятельности, выполнение требований СанПиН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 за год,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Воспитатель  по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ОТ,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АХР, медсестра</w:t>
            </w:r>
          </w:p>
        </w:tc>
      </w:tr>
      <w:tr w:rsidR="0035094B" w:rsidRPr="0035094B" w:rsidTr="008C5CDF">
        <w:trPr>
          <w:trHeight w:val="2221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Территория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Состояние оборудования и территории: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прогулочных участков;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физкультурной площадки;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теневых навесов;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песка в песочницах;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1"/>
                <w:sz w:val="16"/>
                <w:szCs w:val="16"/>
              </w:rPr>
              <w:t>–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наличие приспособлений для укрытия песочниц.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Благоустройство и озеленение, соответствие стандарту благоустройства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Наблюдения,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при выявлении 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заместитель по АХР </w:t>
            </w:r>
          </w:p>
        </w:tc>
      </w:tr>
      <w:tr w:rsidR="0035094B" w:rsidRPr="0035094B" w:rsidTr="008C5CDF">
        <w:trPr>
          <w:trHeight w:val="21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Состояние мебели и оборудования и его размещение в помещениях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2"/>
                <w:sz w:val="16"/>
                <w:szCs w:val="16"/>
              </w:rPr>
              <w:t>Соответствие детской мебели росту и возрасту детей в соответствии с СанПиН, соответствие количества столов и стульев количеству детей, состояние мебели и оборудования на кухне и в туалете, наличие маркировки на посуде, белье, уборочном инвентаре, оборудовании, наличие комплектов постельного белья и полотенец на ребенка в соответствии с СанПиН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Оперативный контроль,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наблюдения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2 раза в год – август,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январь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Схема рассаживания детей, акты при выявлении 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Заместитель по АХР, </w:t>
            </w:r>
          </w:p>
        </w:tc>
      </w:tr>
      <w:tr w:rsidR="0035094B" w:rsidRPr="0035094B" w:rsidTr="008C5CDF">
        <w:trPr>
          <w:trHeight w:val="944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Естественное и искусственное освещение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осветительных приборов, работа осветительных приборов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Осмотр с электриком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год, постоянно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123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Отопление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системы отопления и вентиляции: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температурный режим;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ограждений отопительных приборов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Постоянно,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 xml:space="preserve">3 раза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в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Акты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3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Водоснабжение и канали­зация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системы водоснабжения и канализации, в т. ч. кранов, смесителей, труб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2 раза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в год –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окончание и начало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>отопительного сезона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9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Требования, определяемые в соответствии с правилами пожарной безопасности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Пожарная безопасность: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техническое состояние огнетушителей;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соблюдение правил пожарной безопасности на рабочем месте, противопожарного режима, эвакуационных выходов;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пожарной сигнализации и АСО людей при пожаре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год, готовность к учебному году, постоянно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году, журналы учета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9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Педагогические кадры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Укомплектованность кадрами, уровень квалификации, непрерывность профессионального роста (курсовая подготовка)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Август,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декабрь,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Форма 85 К,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справки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7B702A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Контроль прохождения аттестации педагогами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Результаты аттестации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7B702A"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Представление опыта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Ежеквартально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7B702A"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Участие педагогов в конкурсных мероприятиях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Ежеквартально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7B702A"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Воспитатели </w:t>
            </w:r>
          </w:p>
        </w:tc>
      </w:tr>
      <w:tr w:rsidR="0035094B" w:rsidRPr="0035094B" w:rsidTr="008C5CDF">
        <w:trPr>
          <w:trHeight w:val="112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Финансовые условия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Качество выполнения муниципальной услуги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Анализ, оценка, расчеты по формулам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квартал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Качество реализации ООП ДОУ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Реализуемые образовательные программы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Соответствие примерной программе ПООП ДО, соответствие решению задач Программы развития детского сада (подраздел «Качество образования»).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Подбор современных образовательных технологий, способствующих высокому качеству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Ежегодно,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Отчет по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самообследованию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 педагогический совет, родительское собрание,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сайт детского сада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7B702A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воспитатели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 родители воспитанников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Результаты реализации ООП ДОП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Образовательная деятельность в режиме дня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режима дня, организация организованной образовательной деятельности – проверка планов воспитательной работы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посещение занятий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Постоянно, по графику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Аналитическая справка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7B702A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Воспитатели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Результаты реали­зации ООП ДО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Итоговый контроль. Качество подготовки воспитанников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Уровень достижения воспитанниками целевых ориентиров в младенческом и раннем возрасте; на этапе завершения дошкольного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Анализ, срезы,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беседы, наблюдения, анализ продуктов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деятельности, игры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 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Таблицы мониторинга, справка по результатам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7B702A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  <w:p w:rsidR="007B702A" w:rsidRPr="0035094B" w:rsidRDefault="007B702A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Воспитатели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Удовлетворенность деятельностью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Доля родителей, удовлетворенных деятельностью детского сада (в %), оценка деятельности образовательного учреждения социумом, наличие официальных жалоб от участников образовательного процесса на деятельность учреждения (подтвержденных фактами при рассмотрении)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Анкетирование,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опрос,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 результатов,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работа с документами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 начале и в конце года (сентябрь –август)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Справки, отчеты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7B702A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специалисты детского сада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Результаты реализации АОП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Индивидуальные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достиения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воспитанников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Уровень достижения воспитанниками целевых ориентиров АОП, проверка планов воспитательной работы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Анализ, срезы,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беседы, наблюдения, анализ продуктов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деятельности, игры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 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Отчеты, справки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Специалисты детского сада</w:t>
            </w:r>
          </w:p>
        </w:tc>
      </w:tr>
    </w:tbl>
    <w:p w:rsidR="0035094B" w:rsidRPr="0035094B" w:rsidRDefault="0035094B" w:rsidP="0035094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35094B" w:rsidRPr="0035094B" w:rsidRDefault="0035094B" w:rsidP="0035094B">
      <w:pPr>
        <w:rPr>
          <w:rFonts w:ascii="Arial" w:eastAsia="Calibri" w:hAnsi="Arial" w:cs="Arial"/>
        </w:rPr>
      </w:pPr>
    </w:p>
    <w:p w:rsidR="000D1BF1" w:rsidRDefault="000D1BF1" w:rsidP="0035094B">
      <w:pPr>
        <w:ind w:left="-426" w:firstLine="426"/>
      </w:pPr>
    </w:p>
    <w:sectPr w:rsidR="000D1BF1" w:rsidSect="0035094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4B"/>
    <w:rsid w:val="000D1BF1"/>
    <w:rsid w:val="00133E71"/>
    <w:rsid w:val="0035094B"/>
    <w:rsid w:val="007231FB"/>
    <w:rsid w:val="007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D5FB"/>
  <w15:docId w15:val="{20E280E6-F6C0-4A45-B3D4-05F5FC1F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6</cp:revision>
  <cp:lastPrinted>2021-09-17T09:07:00Z</cp:lastPrinted>
  <dcterms:created xsi:type="dcterms:W3CDTF">2022-09-01T13:43:00Z</dcterms:created>
  <dcterms:modified xsi:type="dcterms:W3CDTF">2022-09-02T09:01:00Z</dcterms:modified>
</cp:coreProperties>
</file>