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C0" w:rsidRPr="00D367C0" w:rsidRDefault="00D367C0" w:rsidP="00D367C0">
      <w:pPr>
        <w:shd w:val="clear" w:color="auto" w:fill="FFFFFF"/>
        <w:tabs>
          <w:tab w:val="left" w:pos="0"/>
        </w:tabs>
        <w:spacing w:after="144"/>
        <w:jc w:val="center"/>
        <w:outlineLvl w:val="0"/>
        <w:rPr>
          <w:b/>
          <w:bCs/>
          <w:color w:val="000000" w:themeColor="text1"/>
          <w:kern w:val="36"/>
          <w:sz w:val="20"/>
          <w:szCs w:val="28"/>
        </w:rPr>
      </w:pPr>
      <w:bookmarkStart w:id="0" w:name="_GoBack"/>
      <w:bookmarkEnd w:id="0"/>
      <w:r w:rsidRPr="00D367C0">
        <w:rPr>
          <w:b/>
          <w:bCs/>
          <w:color w:val="000000" w:themeColor="text1"/>
          <w:kern w:val="36"/>
          <w:sz w:val="20"/>
          <w:szCs w:val="28"/>
        </w:rPr>
        <w:t>Федеральный закон "О персональных данных" от 27.07.2006 N 152-ФЗ (последняя редакция)</w:t>
      </w:r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center"/>
        <w:rPr>
          <w:color w:val="000000" w:themeColor="text1"/>
          <w:sz w:val="20"/>
          <w:szCs w:val="28"/>
        </w:rPr>
      </w:pPr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center"/>
        <w:rPr>
          <w:color w:val="000000" w:themeColor="text1"/>
          <w:sz w:val="16"/>
          <w:szCs w:val="28"/>
        </w:rPr>
      </w:pPr>
      <w:bookmarkStart w:id="1" w:name="dst100001"/>
      <w:bookmarkEnd w:id="1"/>
      <w:r w:rsidRPr="00D367C0">
        <w:rPr>
          <w:color w:val="000000" w:themeColor="text1"/>
          <w:sz w:val="20"/>
          <w:szCs w:val="28"/>
        </w:rPr>
        <w:t>27 июля 2006 года N 152-ФЗ</w:t>
      </w:r>
      <w:r w:rsidRPr="00D367C0">
        <w:rPr>
          <w:color w:val="000000" w:themeColor="text1"/>
          <w:sz w:val="16"/>
          <w:szCs w:val="28"/>
        </w:rPr>
        <w:br/>
      </w:r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center"/>
        <w:rPr>
          <w:color w:val="000000" w:themeColor="text1"/>
          <w:sz w:val="16"/>
          <w:szCs w:val="28"/>
        </w:rPr>
      </w:pPr>
      <w:bookmarkStart w:id="2" w:name="dst100002"/>
      <w:bookmarkEnd w:id="2"/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center"/>
        <w:rPr>
          <w:color w:val="000000" w:themeColor="text1"/>
          <w:sz w:val="16"/>
          <w:szCs w:val="28"/>
        </w:rPr>
      </w:pPr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center"/>
        <w:rPr>
          <w:b/>
          <w:bCs/>
          <w:color w:val="000000" w:themeColor="text1"/>
          <w:sz w:val="16"/>
          <w:szCs w:val="28"/>
        </w:rPr>
      </w:pPr>
      <w:bookmarkStart w:id="3" w:name="dst100003"/>
      <w:bookmarkEnd w:id="3"/>
      <w:r w:rsidRPr="00D367C0">
        <w:rPr>
          <w:b/>
          <w:bCs/>
          <w:color w:val="000000" w:themeColor="text1"/>
          <w:sz w:val="16"/>
          <w:szCs w:val="28"/>
        </w:rPr>
        <w:t>РОССИЙСКАЯ ФЕДЕРАЦИЯ</w:t>
      </w:r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center"/>
        <w:rPr>
          <w:b/>
          <w:bCs/>
          <w:color w:val="000000" w:themeColor="text1"/>
          <w:sz w:val="16"/>
          <w:szCs w:val="28"/>
        </w:rPr>
      </w:pPr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center"/>
        <w:rPr>
          <w:b/>
          <w:bCs/>
          <w:color w:val="000000" w:themeColor="text1"/>
          <w:sz w:val="16"/>
          <w:szCs w:val="28"/>
        </w:rPr>
      </w:pPr>
      <w:bookmarkStart w:id="4" w:name="dst100004"/>
      <w:bookmarkEnd w:id="4"/>
      <w:r w:rsidRPr="00D367C0">
        <w:rPr>
          <w:b/>
          <w:bCs/>
          <w:color w:val="000000" w:themeColor="text1"/>
          <w:sz w:val="16"/>
          <w:szCs w:val="28"/>
        </w:rPr>
        <w:t>ФЕДЕРАЛЬНЫЙ ЗАКОН</w:t>
      </w:r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center"/>
        <w:rPr>
          <w:b/>
          <w:bCs/>
          <w:color w:val="000000" w:themeColor="text1"/>
          <w:sz w:val="16"/>
          <w:szCs w:val="28"/>
        </w:rPr>
      </w:pPr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center"/>
        <w:rPr>
          <w:b/>
          <w:bCs/>
          <w:color w:val="000000" w:themeColor="text1"/>
          <w:sz w:val="16"/>
          <w:szCs w:val="28"/>
        </w:rPr>
      </w:pPr>
      <w:bookmarkStart w:id="5" w:name="dst100005"/>
      <w:bookmarkEnd w:id="5"/>
      <w:r w:rsidRPr="00D367C0">
        <w:rPr>
          <w:b/>
          <w:bCs/>
          <w:color w:val="000000" w:themeColor="text1"/>
          <w:sz w:val="16"/>
          <w:szCs w:val="28"/>
        </w:rPr>
        <w:t>О ПЕРСОНАЛЬНЫХ ДАННЫХ</w:t>
      </w:r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D367C0">
        <w:rPr>
          <w:color w:val="000000" w:themeColor="text1"/>
          <w:sz w:val="28"/>
          <w:szCs w:val="28"/>
        </w:rPr>
        <w:t> </w:t>
      </w:r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bookmarkStart w:id="6" w:name="dst100006"/>
      <w:bookmarkEnd w:id="6"/>
      <w:proofErr w:type="gramStart"/>
      <w:r w:rsidRPr="00D367C0">
        <w:rPr>
          <w:color w:val="000000" w:themeColor="text1"/>
          <w:sz w:val="28"/>
          <w:szCs w:val="28"/>
        </w:rPr>
        <w:t>Принят</w:t>
      </w:r>
      <w:proofErr w:type="gramEnd"/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D367C0">
        <w:rPr>
          <w:color w:val="000000" w:themeColor="text1"/>
          <w:sz w:val="28"/>
          <w:szCs w:val="28"/>
        </w:rPr>
        <w:t>Государственной Думой</w:t>
      </w:r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D367C0">
        <w:rPr>
          <w:color w:val="000000" w:themeColor="text1"/>
          <w:sz w:val="28"/>
          <w:szCs w:val="28"/>
        </w:rPr>
        <w:t>8 июля 2006 года</w:t>
      </w:r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D367C0">
        <w:rPr>
          <w:color w:val="000000" w:themeColor="text1"/>
          <w:sz w:val="28"/>
          <w:szCs w:val="28"/>
        </w:rPr>
        <w:t> </w:t>
      </w:r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bookmarkStart w:id="7" w:name="dst100007"/>
      <w:bookmarkEnd w:id="7"/>
      <w:r w:rsidRPr="00D367C0">
        <w:rPr>
          <w:color w:val="000000" w:themeColor="text1"/>
          <w:sz w:val="28"/>
          <w:szCs w:val="28"/>
        </w:rPr>
        <w:t>Одобрен</w:t>
      </w:r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D367C0">
        <w:rPr>
          <w:color w:val="000000" w:themeColor="text1"/>
          <w:sz w:val="28"/>
          <w:szCs w:val="28"/>
        </w:rPr>
        <w:t>Советом Федерации</w:t>
      </w:r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D367C0">
        <w:rPr>
          <w:color w:val="000000" w:themeColor="text1"/>
          <w:sz w:val="28"/>
          <w:szCs w:val="28"/>
        </w:rPr>
        <w:t>14 июля 2006 года</w:t>
      </w:r>
    </w:p>
    <w:p w:rsidR="00D367C0" w:rsidRPr="00D367C0" w:rsidRDefault="00D367C0" w:rsidP="00D367C0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D367C0">
        <w:rPr>
          <w:color w:val="000000" w:themeColor="text1"/>
          <w:sz w:val="28"/>
          <w:szCs w:val="28"/>
        </w:rPr>
        <w:t>(см. </w:t>
      </w:r>
      <w:hyperlink r:id="rId6" w:anchor="dst100021" w:history="1">
        <w:r w:rsidRPr="00D367C0">
          <w:rPr>
            <w:color w:val="000000" w:themeColor="text1"/>
            <w:sz w:val="28"/>
            <w:szCs w:val="28"/>
          </w:rPr>
          <w:t>Обзор</w:t>
        </w:r>
      </w:hyperlink>
      <w:r w:rsidRPr="00D367C0">
        <w:rPr>
          <w:color w:val="000000" w:themeColor="text1"/>
          <w:sz w:val="28"/>
          <w:szCs w:val="28"/>
        </w:rPr>
        <w:t> изменений данного документа)</w:t>
      </w:r>
    </w:p>
    <w:p w:rsidR="00D367C0" w:rsidRPr="00D367C0" w:rsidRDefault="00CD2346" w:rsidP="00D367C0">
      <w:pPr>
        <w:tabs>
          <w:tab w:val="left" w:pos="0"/>
        </w:tabs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hyperlink r:id="rId7" w:history="1">
        <w:r w:rsidR="00D367C0" w:rsidRPr="00D367C0">
          <w:rPr>
            <w:color w:val="000000" w:themeColor="text1"/>
            <w:sz w:val="28"/>
            <w:szCs w:val="28"/>
          </w:rPr>
          <w:t>Глава 1. Общие положения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left" w:pos="567"/>
        </w:tabs>
        <w:spacing w:before="100" w:beforeAutospacing="1" w:after="100" w:afterAutospacing="1"/>
        <w:ind w:left="567" w:hanging="425"/>
        <w:jc w:val="both"/>
        <w:rPr>
          <w:color w:val="000000" w:themeColor="text1"/>
          <w:sz w:val="28"/>
          <w:szCs w:val="28"/>
        </w:rPr>
      </w:pPr>
      <w:hyperlink r:id="rId8" w:history="1">
        <w:r w:rsidR="00D367C0" w:rsidRPr="00D367C0">
          <w:rPr>
            <w:color w:val="000000" w:themeColor="text1"/>
            <w:sz w:val="28"/>
            <w:szCs w:val="28"/>
          </w:rPr>
          <w:t>Статья 1. Сфера действия настоящего Федерального закона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left" w:pos="567"/>
        </w:tabs>
        <w:spacing w:before="100" w:beforeAutospacing="1" w:after="100" w:afterAutospacing="1"/>
        <w:ind w:left="567" w:hanging="425"/>
        <w:jc w:val="both"/>
        <w:rPr>
          <w:color w:val="000000" w:themeColor="text1"/>
          <w:sz w:val="28"/>
          <w:szCs w:val="28"/>
        </w:rPr>
      </w:pPr>
      <w:hyperlink r:id="rId9" w:history="1">
        <w:r w:rsidR="00D367C0" w:rsidRPr="00D367C0">
          <w:rPr>
            <w:color w:val="000000" w:themeColor="text1"/>
            <w:sz w:val="28"/>
            <w:szCs w:val="28"/>
          </w:rPr>
          <w:t>Статья 2. Цель настоящего Федерального закона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left" w:pos="567"/>
        </w:tabs>
        <w:spacing w:before="100" w:beforeAutospacing="1" w:after="100" w:afterAutospacing="1"/>
        <w:ind w:left="567" w:hanging="425"/>
        <w:jc w:val="both"/>
        <w:rPr>
          <w:color w:val="000000" w:themeColor="text1"/>
          <w:sz w:val="28"/>
          <w:szCs w:val="28"/>
        </w:rPr>
      </w:pPr>
      <w:hyperlink r:id="rId10" w:history="1">
        <w:r w:rsidR="00D367C0" w:rsidRPr="00D367C0">
          <w:rPr>
            <w:color w:val="000000" w:themeColor="text1"/>
            <w:sz w:val="28"/>
            <w:szCs w:val="28"/>
          </w:rPr>
          <w:t>Статья 3. Основные понятия, используемые в настоящем Федеральном законе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left" w:pos="567"/>
        </w:tabs>
        <w:spacing w:before="100" w:beforeAutospacing="1" w:after="100" w:afterAutospacing="1"/>
        <w:ind w:left="567" w:hanging="425"/>
        <w:jc w:val="both"/>
        <w:rPr>
          <w:color w:val="000000" w:themeColor="text1"/>
          <w:sz w:val="28"/>
          <w:szCs w:val="28"/>
        </w:rPr>
      </w:pPr>
      <w:hyperlink r:id="rId11" w:history="1">
        <w:r w:rsidR="00D367C0" w:rsidRPr="00D367C0">
          <w:rPr>
            <w:color w:val="000000" w:themeColor="text1"/>
            <w:sz w:val="28"/>
            <w:szCs w:val="28"/>
          </w:rPr>
          <w:t>Статья 4. Законодательство Российской Федерации в области персональных данных</w:t>
        </w:r>
      </w:hyperlink>
    </w:p>
    <w:p w:rsidR="00D367C0" w:rsidRPr="00D367C0" w:rsidRDefault="00CD2346" w:rsidP="00D367C0">
      <w:pPr>
        <w:tabs>
          <w:tab w:val="left" w:pos="0"/>
          <w:tab w:val="left" w:pos="567"/>
        </w:tabs>
        <w:spacing w:before="100" w:beforeAutospacing="1" w:after="100" w:afterAutospacing="1"/>
        <w:ind w:left="567" w:hanging="425"/>
        <w:jc w:val="both"/>
        <w:rPr>
          <w:color w:val="000000" w:themeColor="text1"/>
          <w:sz w:val="28"/>
          <w:szCs w:val="28"/>
        </w:rPr>
      </w:pPr>
      <w:hyperlink r:id="rId12" w:history="1">
        <w:r w:rsidR="00D367C0" w:rsidRPr="00D367C0">
          <w:rPr>
            <w:color w:val="000000" w:themeColor="text1"/>
            <w:sz w:val="28"/>
            <w:szCs w:val="28"/>
          </w:rPr>
          <w:t>Глава 2. Принципы и условия обработки персональных данных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left" w:pos="567"/>
        </w:tabs>
        <w:spacing w:before="100" w:beforeAutospacing="1" w:after="100" w:afterAutospacing="1"/>
        <w:ind w:left="567" w:hanging="425"/>
        <w:jc w:val="both"/>
        <w:rPr>
          <w:color w:val="000000" w:themeColor="text1"/>
          <w:sz w:val="28"/>
          <w:szCs w:val="28"/>
        </w:rPr>
      </w:pPr>
      <w:hyperlink r:id="rId13" w:history="1">
        <w:r w:rsidR="00D367C0" w:rsidRPr="00D367C0">
          <w:rPr>
            <w:color w:val="000000" w:themeColor="text1"/>
            <w:sz w:val="28"/>
            <w:szCs w:val="28"/>
          </w:rPr>
          <w:t>Статья 5. Принципы обработки персональных данных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left" w:pos="567"/>
        </w:tabs>
        <w:spacing w:before="100" w:beforeAutospacing="1" w:after="100" w:afterAutospacing="1"/>
        <w:ind w:left="567" w:hanging="425"/>
        <w:jc w:val="both"/>
        <w:rPr>
          <w:color w:val="000000" w:themeColor="text1"/>
          <w:sz w:val="28"/>
          <w:szCs w:val="28"/>
        </w:rPr>
      </w:pPr>
      <w:hyperlink r:id="rId14" w:history="1">
        <w:r w:rsidR="00D367C0" w:rsidRPr="00D367C0">
          <w:rPr>
            <w:color w:val="000000" w:themeColor="text1"/>
            <w:sz w:val="28"/>
            <w:szCs w:val="28"/>
          </w:rPr>
          <w:t>Статья 6. Условия обработки персональных данных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left" w:pos="567"/>
        </w:tabs>
        <w:spacing w:before="100" w:beforeAutospacing="1" w:after="100" w:afterAutospacing="1"/>
        <w:ind w:left="567" w:hanging="425"/>
        <w:jc w:val="both"/>
        <w:rPr>
          <w:color w:val="000000" w:themeColor="text1"/>
          <w:sz w:val="28"/>
          <w:szCs w:val="28"/>
        </w:rPr>
      </w:pPr>
      <w:hyperlink r:id="rId15" w:history="1">
        <w:r w:rsidR="00D367C0" w:rsidRPr="00D367C0">
          <w:rPr>
            <w:color w:val="000000" w:themeColor="text1"/>
            <w:sz w:val="28"/>
            <w:szCs w:val="28"/>
          </w:rPr>
          <w:t>Статья 7. Конфиденциальность персональных данных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left" w:pos="567"/>
        </w:tabs>
        <w:spacing w:before="100" w:beforeAutospacing="1" w:after="100" w:afterAutospacing="1"/>
        <w:ind w:left="567" w:hanging="425"/>
        <w:jc w:val="both"/>
        <w:rPr>
          <w:color w:val="000000" w:themeColor="text1"/>
          <w:sz w:val="28"/>
          <w:szCs w:val="28"/>
        </w:rPr>
      </w:pPr>
      <w:hyperlink r:id="rId16" w:history="1">
        <w:r w:rsidR="00D367C0" w:rsidRPr="00D367C0">
          <w:rPr>
            <w:color w:val="000000" w:themeColor="text1"/>
            <w:sz w:val="28"/>
            <w:szCs w:val="28"/>
          </w:rPr>
          <w:t>Статья 8. Общедоступные источники персональных данных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left" w:pos="567"/>
        </w:tabs>
        <w:spacing w:before="100" w:beforeAutospacing="1" w:after="100" w:afterAutospacing="1"/>
        <w:ind w:left="567" w:hanging="425"/>
        <w:jc w:val="both"/>
        <w:rPr>
          <w:color w:val="000000" w:themeColor="text1"/>
          <w:sz w:val="28"/>
          <w:szCs w:val="28"/>
        </w:rPr>
      </w:pPr>
      <w:hyperlink r:id="rId17" w:history="1">
        <w:r w:rsidR="00D367C0" w:rsidRPr="00D367C0">
          <w:rPr>
            <w:color w:val="000000" w:themeColor="text1"/>
            <w:sz w:val="28"/>
            <w:szCs w:val="28"/>
          </w:rPr>
          <w:t>Статья 9. Согласие субъекта персональных данных на обработку его персональных данных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left" w:pos="567"/>
        </w:tabs>
        <w:spacing w:before="100" w:beforeAutospacing="1" w:after="100" w:afterAutospacing="1"/>
        <w:ind w:left="567" w:hanging="425"/>
        <w:jc w:val="both"/>
        <w:rPr>
          <w:color w:val="000000" w:themeColor="text1"/>
          <w:sz w:val="28"/>
          <w:szCs w:val="28"/>
        </w:rPr>
      </w:pPr>
      <w:hyperlink r:id="rId18" w:history="1">
        <w:r w:rsidR="00D367C0" w:rsidRPr="00D367C0">
          <w:rPr>
            <w:color w:val="000000" w:themeColor="text1"/>
            <w:sz w:val="28"/>
            <w:szCs w:val="28"/>
          </w:rPr>
          <w:t>Статья 10. Специальные категории персональных данных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left" w:pos="567"/>
        </w:tabs>
        <w:spacing w:before="100" w:beforeAutospacing="1" w:after="100" w:afterAutospacing="1"/>
        <w:ind w:left="567" w:hanging="425"/>
        <w:jc w:val="both"/>
        <w:rPr>
          <w:color w:val="000000" w:themeColor="text1"/>
          <w:sz w:val="28"/>
          <w:szCs w:val="28"/>
        </w:rPr>
      </w:pPr>
      <w:hyperlink r:id="rId19" w:history="1">
        <w:r w:rsidR="00D367C0" w:rsidRPr="00D367C0">
          <w:rPr>
            <w:color w:val="000000" w:themeColor="text1"/>
            <w:sz w:val="28"/>
            <w:szCs w:val="28"/>
          </w:rPr>
          <w:t>Статья 11. Биометрические персональные данные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20" w:history="1">
        <w:r w:rsidR="00D367C0" w:rsidRPr="00D367C0">
          <w:rPr>
            <w:color w:val="000000" w:themeColor="text1"/>
            <w:sz w:val="28"/>
            <w:szCs w:val="28"/>
          </w:rPr>
          <w:t>Статья 12. Трансграничная передача персональных данных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21" w:history="1">
        <w:r w:rsidR="00D367C0" w:rsidRPr="00D367C0">
          <w:rPr>
            <w:color w:val="000000" w:themeColor="text1"/>
            <w:sz w:val="28"/>
            <w:szCs w:val="28"/>
          </w:rPr>
          <w:t>Статья 13. Особенности обработки персональных данных в государственных или муниципальных информационных системах персональных данных</w:t>
        </w:r>
      </w:hyperlink>
    </w:p>
    <w:p w:rsidR="00D367C0" w:rsidRPr="00D367C0" w:rsidRDefault="00CD2346" w:rsidP="00D367C0">
      <w:pPr>
        <w:numPr>
          <w:ilvl w:val="0"/>
          <w:numId w:val="1"/>
        </w:numPr>
        <w:tabs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22" w:history="1">
        <w:r w:rsidR="00D367C0" w:rsidRPr="00D367C0">
          <w:rPr>
            <w:color w:val="000000" w:themeColor="text1"/>
            <w:sz w:val="28"/>
            <w:szCs w:val="28"/>
          </w:rPr>
          <w:t>Глава 3. Права субъекта персональных данных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23" w:history="1">
        <w:r w:rsidR="00D367C0" w:rsidRPr="00D367C0">
          <w:rPr>
            <w:color w:val="000000" w:themeColor="text1"/>
            <w:sz w:val="28"/>
            <w:szCs w:val="28"/>
          </w:rPr>
          <w:t>Статья 14. Право субъекта персональных данных на доступ к его персональным данным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24" w:history="1">
        <w:r w:rsidR="00D367C0" w:rsidRPr="00D367C0">
          <w:rPr>
            <w:color w:val="000000" w:themeColor="text1"/>
            <w:sz w:val="28"/>
            <w:szCs w:val="28"/>
          </w:rPr>
          <w:t>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25" w:history="1">
        <w:r w:rsidR="00D367C0" w:rsidRPr="00D367C0">
          <w:rPr>
            <w:color w:val="000000" w:themeColor="text1"/>
            <w:sz w:val="28"/>
            <w:szCs w:val="28"/>
          </w:rPr>
          <w:t>Статья 16. Права субъектов персональных данных при принятии решений на основании исключительно автоматизированной обработки их персональных данных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26" w:history="1">
        <w:r w:rsidR="00D367C0" w:rsidRPr="00D367C0">
          <w:rPr>
            <w:color w:val="000000" w:themeColor="text1"/>
            <w:sz w:val="28"/>
            <w:szCs w:val="28"/>
          </w:rPr>
          <w:t>Статья 17. Право на обжалование действий или бездействия оператора</w:t>
        </w:r>
      </w:hyperlink>
    </w:p>
    <w:p w:rsidR="00D367C0" w:rsidRPr="00D367C0" w:rsidRDefault="00CD2346" w:rsidP="00D367C0">
      <w:pPr>
        <w:numPr>
          <w:ilvl w:val="0"/>
          <w:numId w:val="1"/>
        </w:numPr>
        <w:tabs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27" w:history="1">
        <w:r w:rsidR="00D367C0" w:rsidRPr="00D367C0">
          <w:rPr>
            <w:color w:val="000000" w:themeColor="text1"/>
            <w:sz w:val="28"/>
            <w:szCs w:val="28"/>
          </w:rPr>
          <w:t>Глава 4. Обязанности оператора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28" w:history="1">
        <w:r w:rsidR="00D367C0" w:rsidRPr="00D367C0">
          <w:rPr>
            <w:color w:val="000000" w:themeColor="text1"/>
            <w:sz w:val="28"/>
            <w:szCs w:val="28"/>
          </w:rPr>
          <w:t>Статья 18. Обязанности оператора при сборе персональных данных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29" w:history="1">
        <w:r w:rsidR="00D367C0" w:rsidRPr="00D367C0">
          <w:rPr>
            <w:color w:val="000000" w:themeColor="text1"/>
            <w:sz w:val="28"/>
            <w:szCs w:val="28"/>
          </w:rPr>
          <w:t>Статья 18.1. Меры, направленные на обеспечение выполнения оператором обязанностей, предусмотренных настоящим Федеральным законом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30" w:history="1">
        <w:r w:rsidR="00D367C0" w:rsidRPr="00D367C0">
          <w:rPr>
            <w:color w:val="000000" w:themeColor="text1"/>
            <w:sz w:val="28"/>
            <w:szCs w:val="28"/>
          </w:rPr>
          <w:t>Статья 19. Меры по обеспечению безопасности персональных данных при их обработке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31" w:history="1">
        <w:r w:rsidR="00D367C0" w:rsidRPr="00D367C0">
          <w:rPr>
            <w:color w:val="000000" w:themeColor="text1"/>
            <w:sz w:val="28"/>
            <w:szCs w:val="28"/>
          </w:rPr>
          <w:t>Статья 20.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32" w:history="1">
        <w:r w:rsidR="00D367C0" w:rsidRPr="00D367C0">
          <w:rPr>
            <w:color w:val="000000" w:themeColor="text1"/>
            <w:sz w:val="28"/>
            <w:szCs w:val="28"/>
          </w:rPr>
          <w:t>Статья 21. Обязанности оператора по устранению нарушений законодательства, допущенных при обработке персональных данных, по уточнению, блокированию и уничтожению персональных данных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33" w:history="1">
        <w:r w:rsidR="00D367C0" w:rsidRPr="00D367C0">
          <w:rPr>
            <w:color w:val="000000" w:themeColor="text1"/>
            <w:sz w:val="28"/>
            <w:szCs w:val="28"/>
          </w:rPr>
          <w:t>Статья 22. Уведомление об обработке персональных данных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34" w:history="1">
        <w:r w:rsidR="00D367C0" w:rsidRPr="00D367C0">
          <w:rPr>
            <w:color w:val="000000" w:themeColor="text1"/>
            <w:sz w:val="28"/>
            <w:szCs w:val="28"/>
          </w:rPr>
          <w:t>Статья 22.1. Лица, ответственные за организацию обработки персональных данных в организациях</w:t>
        </w:r>
      </w:hyperlink>
    </w:p>
    <w:p w:rsidR="00D367C0" w:rsidRPr="00D367C0" w:rsidRDefault="00CD2346" w:rsidP="00D367C0">
      <w:pPr>
        <w:numPr>
          <w:ilvl w:val="0"/>
          <w:numId w:val="1"/>
        </w:numPr>
        <w:tabs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35" w:history="1">
        <w:r w:rsidR="00D367C0" w:rsidRPr="00D367C0">
          <w:rPr>
            <w:color w:val="000000" w:themeColor="text1"/>
            <w:sz w:val="28"/>
            <w:szCs w:val="28"/>
          </w:rPr>
          <w:t>Глава 5. Государственный контроль и надзор за обработкой персональных данных. Ответственность за нарушение требований настоящего Федерального закона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36" w:history="1">
        <w:r w:rsidR="00D367C0" w:rsidRPr="00D367C0">
          <w:rPr>
            <w:color w:val="000000" w:themeColor="text1"/>
            <w:sz w:val="28"/>
            <w:szCs w:val="28"/>
            <w:u w:val="single"/>
          </w:rPr>
          <w:t>Статья 23. Уполномоченный орган по защите прав субъектов персональных данных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37" w:history="1">
        <w:r w:rsidR="00D367C0" w:rsidRPr="00D367C0">
          <w:rPr>
            <w:color w:val="000000" w:themeColor="text1"/>
            <w:sz w:val="28"/>
            <w:szCs w:val="28"/>
          </w:rPr>
          <w:t>Статья 24. Ответственность за нарушение требований настоящего Федерального закона</w:t>
        </w:r>
      </w:hyperlink>
    </w:p>
    <w:p w:rsidR="00D367C0" w:rsidRPr="00D367C0" w:rsidRDefault="00CD2346" w:rsidP="00D367C0">
      <w:pPr>
        <w:numPr>
          <w:ilvl w:val="0"/>
          <w:numId w:val="1"/>
        </w:numPr>
        <w:tabs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38" w:history="1">
        <w:r w:rsidR="00D367C0" w:rsidRPr="00D367C0">
          <w:rPr>
            <w:color w:val="000000" w:themeColor="text1"/>
            <w:sz w:val="28"/>
            <w:szCs w:val="28"/>
          </w:rPr>
          <w:t>Глава 6. Заключительные положения</w:t>
        </w:r>
      </w:hyperlink>
    </w:p>
    <w:p w:rsidR="00D367C0" w:rsidRPr="00D367C0" w:rsidRDefault="00CD2346" w:rsidP="00D367C0">
      <w:pPr>
        <w:numPr>
          <w:ilvl w:val="1"/>
          <w:numId w:val="1"/>
        </w:numPr>
        <w:tabs>
          <w:tab w:val="clear" w:pos="1440"/>
          <w:tab w:val="left" w:pos="0"/>
          <w:tab w:val="num" w:pos="426"/>
        </w:tabs>
        <w:spacing w:before="100" w:beforeAutospacing="1" w:after="100" w:afterAutospacing="1"/>
        <w:ind w:left="426" w:hanging="426"/>
        <w:jc w:val="both"/>
        <w:rPr>
          <w:color w:val="000000" w:themeColor="text1"/>
          <w:sz w:val="28"/>
          <w:szCs w:val="28"/>
        </w:rPr>
      </w:pPr>
      <w:hyperlink r:id="rId39" w:history="1">
        <w:r w:rsidR="00D367C0" w:rsidRPr="00D367C0">
          <w:rPr>
            <w:color w:val="000000" w:themeColor="text1"/>
            <w:sz w:val="28"/>
            <w:szCs w:val="28"/>
          </w:rPr>
          <w:t>Статья 25. Заключительные положения</w:t>
        </w:r>
      </w:hyperlink>
    </w:p>
    <w:p w:rsidR="00D367C0" w:rsidRPr="00D367C0" w:rsidRDefault="00D367C0" w:rsidP="00D367C0">
      <w:pPr>
        <w:tabs>
          <w:tab w:val="left" w:pos="0"/>
          <w:tab w:val="num" w:pos="426"/>
        </w:tabs>
        <w:ind w:left="426" w:hanging="426"/>
        <w:jc w:val="both"/>
        <w:rPr>
          <w:color w:val="000000" w:themeColor="text1"/>
          <w:sz w:val="28"/>
          <w:szCs w:val="28"/>
        </w:rPr>
      </w:pPr>
    </w:p>
    <w:sectPr w:rsidR="00D367C0" w:rsidRPr="00D367C0" w:rsidSect="00D367C0">
      <w:pgSz w:w="11906" w:h="16838"/>
      <w:pgMar w:top="1418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5AD8"/>
    <w:multiLevelType w:val="multilevel"/>
    <w:tmpl w:val="9BA8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C0"/>
    <w:rsid w:val="00CD2346"/>
    <w:rsid w:val="00D3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6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558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7065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801/d44bdb356e6a691d0c72fef05ed16f68af0af9eb/" TargetMode="External"/><Relationship Id="rId13" Type="http://schemas.openxmlformats.org/officeDocument/2006/relationships/hyperlink" Target="http://www.consultant.ru/document/cons_doc_LAW_61801/96fbc469f91f57235cc842a85e0516a99f23dc85/" TargetMode="External"/><Relationship Id="rId18" Type="http://schemas.openxmlformats.org/officeDocument/2006/relationships/hyperlink" Target="http://www.consultant.ru/document/cons_doc_LAW_61801/26edb2934b899bf9c74c3a8f7e574651c6565e6d/" TargetMode="External"/><Relationship Id="rId26" Type="http://schemas.openxmlformats.org/officeDocument/2006/relationships/hyperlink" Target="http://www.consultant.ru/document/cons_doc_LAW_61801/6e5393e540b36ceae1c79921be1b9e8e3fe0ec23/" TargetMode="External"/><Relationship Id="rId39" Type="http://schemas.openxmlformats.org/officeDocument/2006/relationships/hyperlink" Target="http://www.consultant.ru/document/cons_doc_LAW_61801/ef9bf520d21be486bc22c54d1ebfe307039bad0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61801/be83e944acb538254bfc9bf073ece847ea189143/" TargetMode="External"/><Relationship Id="rId34" Type="http://schemas.openxmlformats.org/officeDocument/2006/relationships/hyperlink" Target="http://www.consultant.ru/document/cons_doc_LAW_61801/ac39e94238689d353ef880365b6b400140aa1d2d/" TargetMode="External"/><Relationship Id="rId7" Type="http://schemas.openxmlformats.org/officeDocument/2006/relationships/hyperlink" Target="http://www.consultant.ru/document/cons_doc_LAW_61801/01fbae25b3040955277cbd70aa1b907cceda878e/" TargetMode="External"/><Relationship Id="rId12" Type="http://schemas.openxmlformats.org/officeDocument/2006/relationships/hyperlink" Target="http://www.consultant.ru/document/cons_doc_LAW_61801/ad50342399399f64a9e2a928835579f227824068/" TargetMode="External"/><Relationship Id="rId17" Type="http://schemas.openxmlformats.org/officeDocument/2006/relationships/hyperlink" Target="http://www.consultant.ru/document/cons_doc_LAW_61801/6c94959bc017ac80140621762d2ac59f6006b08c/" TargetMode="External"/><Relationship Id="rId25" Type="http://schemas.openxmlformats.org/officeDocument/2006/relationships/hyperlink" Target="http://www.consultant.ru/document/cons_doc_LAW_61801/22e884a41450dcb5cb62d956583ad32abe2bbbe9/" TargetMode="External"/><Relationship Id="rId33" Type="http://schemas.openxmlformats.org/officeDocument/2006/relationships/hyperlink" Target="http://www.consultant.ru/document/cons_doc_LAW_61801/d996966e22e1320c9de1ab82d9f6be12c3d9d765/" TargetMode="External"/><Relationship Id="rId38" Type="http://schemas.openxmlformats.org/officeDocument/2006/relationships/hyperlink" Target="http://www.consultant.ru/document/cons_doc_LAW_61801/274c97ce26b64a67f8fb95221026f1f183378a1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61801/cd0d49f816bca2fb01994515ed3223a96dd38629/" TargetMode="External"/><Relationship Id="rId20" Type="http://schemas.openxmlformats.org/officeDocument/2006/relationships/hyperlink" Target="http://www.consultant.ru/document/cons_doc_LAW_61801/e4ebbe1780de623c7cf32a59ca82a7bb523a25dd/" TargetMode="External"/><Relationship Id="rId29" Type="http://schemas.openxmlformats.org/officeDocument/2006/relationships/hyperlink" Target="http://www.consultant.ru/document/cons_doc_LAW_61801/eeeebe22bf738fd65bb66b95cc278911ae2525ee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4223/d2bd90501ec732f2119c37ad645451ef92df30ca/" TargetMode="External"/><Relationship Id="rId11" Type="http://schemas.openxmlformats.org/officeDocument/2006/relationships/hyperlink" Target="http://www.consultant.ru/document/cons_doc_LAW_61801/f7d3d19cd4000213768cc540d4ccac95af093e82/" TargetMode="External"/><Relationship Id="rId24" Type="http://schemas.openxmlformats.org/officeDocument/2006/relationships/hyperlink" Target="http://www.consultant.ru/document/cons_doc_LAW_61801/5656527e0713bf229a6932ac7084dec50d0ebe1f/" TargetMode="External"/><Relationship Id="rId32" Type="http://schemas.openxmlformats.org/officeDocument/2006/relationships/hyperlink" Target="http://www.consultant.ru/document/cons_doc_LAW_61801/d3fe43a7c415353b17faab255bc0de92bea127da/" TargetMode="External"/><Relationship Id="rId37" Type="http://schemas.openxmlformats.org/officeDocument/2006/relationships/hyperlink" Target="http://www.consultant.ru/document/cons_doc_LAW_61801/efcbc87de1e20f51246e167cd97c60ccb29d5b76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61801/a15bab6050028753706f22c32fe60627a7be79f9/" TargetMode="External"/><Relationship Id="rId23" Type="http://schemas.openxmlformats.org/officeDocument/2006/relationships/hyperlink" Target="http://www.consultant.ru/document/cons_doc_LAW_61801/34585db685164ddd73440bf08348903bff6715aa/" TargetMode="External"/><Relationship Id="rId28" Type="http://schemas.openxmlformats.org/officeDocument/2006/relationships/hyperlink" Target="http://www.consultant.ru/document/cons_doc_LAW_61801/cbf4e15b7c330f9372e876cdf2bc928bad7950ef/" TargetMode="External"/><Relationship Id="rId36" Type="http://schemas.openxmlformats.org/officeDocument/2006/relationships/hyperlink" Target="http://www.consultant.ru/document/cons_doc_LAW_61801/853ee99f3d3cb58976d52af6eaaa92d7c5f0ec46/" TargetMode="External"/><Relationship Id="rId10" Type="http://schemas.openxmlformats.org/officeDocument/2006/relationships/hyperlink" Target="http://www.consultant.ru/document/cons_doc_LAW_61801/4f41fe599ce341751e4e34dc50a4b676674c1416/" TargetMode="External"/><Relationship Id="rId19" Type="http://schemas.openxmlformats.org/officeDocument/2006/relationships/hyperlink" Target="http://www.consultant.ru/document/cons_doc_LAW_61801/7336c78762a98b5f4f698b8c3800dca1111acc16/" TargetMode="External"/><Relationship Id="rId31" Type="http://schemas.openxmlformats.org/officeDocument/2006/relationships/hyperlink" Target="http://www.consultant.ru/document/cons_doc_LAW_61801/7aeb0acd5aa76dbc888a07e52ca06a92568c6e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1801/a604dd29e5e18c22deccfd293e0af8e2abe70d83/" TargetMode="External"/><Relationship Id="rId14" Type="http://schemas.openxmlformats.org/officeDocument/2006/relationships/hyperlink" Target="http://www.consultant.ru/document/cons_doc_LAW_61801/315f051396c88f1e4f827ba3f2ae313d999a1873/" TargetMode="External"/><Relationship Id="rId22" Type="http://schemas.openxmlformats.org/officeDocument/2006/relationships/hyperlink" Target="http://www.consultant.ru/document/cons_doc_LAW_61801/3ec53031c47840d320df01e8cfd03c8090c7a3fb/" TargetMode="External"/><Relationship Id="rId27" Type="http://schemas.openxmlformats.org/officeDocument/2006/relationships/hyperlink" Target="http://www.consultant.ru/document/cons_doc_LAW_61801/1730099fc9b3091bf1ace8dd3e80e7bd1d02cf82/" TargetMode="External"/><Relationship Id="rId30" Type="http://schemas.openxmlformats.org/officeDocument/2006/relationships/hyperlink" Target="http://www.consultant.ru/document/cons_doc_LAW_61801/ca9e5658710519f09ab2fdb8196fcb3eb024a051/" TargetMode="External"/><Relationship Id="rId35" Type="http://schemas.openxmlformats.org/officeDocument/2006/relationships/hyperlink" Target="http://www.consultant.ru/document/cons_doc_LAW_61801/26507eb1b9d56ed72f12e7c9f7df13e29b516ef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Магнат</cp:lastModifiedBy>
  <cp:revision>2</cp:revision>
  <dcterms:created xsi:type="dcterms:W3CDTF">2019-04-18T12:02:00Z</dcterms:created>
  <dcterms:modified xsi:type="dcterms:W3CDTF">2019-04-18T12:02:00Z</dcterms:modified>
</cp:coreProperties>
</file>